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5F" w:rsidRPr="0059745F" w:rsidRDefault="0059745F" w:rsidP="0059745F">
      <w:pPr>
        <w:spacing w:after="0" w:line="360" w:lineRule="auto"/>
        <w:jc w:val="center"/>
        <w:rPr>
          <w:rFonts w:ascii="Calibri" w:eastAsia="Times New Roman" w:hAnsi="Calibri" w:cs="Arial"/>
          <w:b/>
          <w:color w:val="000000"/>
          <w:sz w:val="20"/>
          <w:szCs w:val="20"/>
        </w:rPr>
      </w:pPr>
      <w:r w:rsidRPr="0059745F">
        <w:rPr>
          <w:rFonts w:ascii="Calibri" w:eastAsia="Times New Roman" w:hAnsi="Calibri" w:cs="Times New Roman"/>
          <w:noProof/>
          <w:sz w:val="20"/>
          <w:szCs w:val="20"/>
        </w:rPr>
        <w:drawing>
          <wp:anchor distT="0" distB="0" distL="114300" distR="114300" simplePos="0" relativeHeight="251659264" behindDoc="0" locked="0" layoutInCell="1" allowOverlap="1" wp14:anchorId="5ED4793C" wp14:editId="183BE418">
            <wp:simplePos x="0" y="0"/>
            <wp:positionH relativeFrom="margin">
              <wp:align>right</wp:align>
            </wp:positionH>
            <wp:positionV relativeFrom="paragraph">
              <wp:posOffset>237301</wp:posOffset>
            </wp:positionV>
            <wp:extent cx="1172583" cy="482828"/>
            <wp:effectExtent l="0" t="0" r="8890" b="0"/>
            <wp:wrapNone/>
            <wp:docPr id="1" name="Picture 1" descr="sitelogo-155548148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telogo-1555481487">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583" cy="482828"/>
                    </a:xfrm>
                    <a:prstGeom prst="rect">
                      <a:avLst/>
                    </a:prstGeom>
                    <a:noFill/>
                  </pic:spPr>
                </pic:pic>
              </a:graphicData>
            </a:graphic>
            <wp14:sizeRelH relativeFrom="page">
              <wp14:pctWidth>0</wp14:pctWidth>
            </wp14:sizeRelH>
            <wp14:sizeRelV relativeFrom="page">
              <wp14:pctHeight>0</wp14:pctHeight>
            </wp14:sizeRelV>
          </wp:anchor>
        </w:drawing>
      </w:r>
    </w:p>
    <w:p w:rsidR="0059745F" w:rsidRPr="0059745F" w:rsidRDefault="0059745F" w:rsidP="0059745F">
      <w:pPr>
        <w:spacing w:after="0" w:line="360" w:lineRule="auto"/>
        <w:rPr>
          <w:rFonts w:ascii="Calibri" w:eastAsia="Times New Roman" w:hAnsi="Calibri" w:cs="Times New Roman"/>
          <w:color w:val="1F497D"/>
          <w:sz w:val="20"/>
          <w:szCs w:val="20"/>
        </w:rPr>
      </w:pPr>
      <w:r w:rsidRPr="0059745F">
        <w:rPr>
          <w:rFonts w:ascii="Calibri" w:eastAsia="Times New Roman" w:hAnsi="Calibri" w:cs="Times New Roman"/>
          <w:noProof/>
          <w:sz w:val="20"/>
          <w:szCs w:val="20"/>
        </w:rPr>
        <w:drawing>
          <wp:anchor distT="0" distB="0" distL="114300" distR="114300" simplePos="0" relativeHeight="251660288" behindDoc="1" locked="0" layoutInCell="1" allowOverlap="1" wp14:anchorId="4CAA1DDF" wp14:editId="3548D3D9">
            <wp:simplePos x="0" y="0"/>
            <wp:positionH relativeFrom="margin">
              <wp:align>left</wp:align>
            </wp:positionH>
            <wp:positionV relativeFrom="paragraph">
              <wp:posOffset>149225</wp:posOffset>
            </wp:positionV>
            <wp:extent cx="1732915" cy="467995"/>
            <wp:effectExtent l="0" t="0" r="0" b="8255"/>
            <wp:wrapTight wrapText="bothSides">
              <wp:wrapPolygon edited="0">
                <wp:start x="13297" y="0"/>
                <wp:lineTo x="6411" y="1758"/>
                <wp:lineTo x="475" y="7913"/>
                <wp:lineTo x="237" y="20223"/>
                <wp:lineTo x="19233" y="21102"/>
                <wp:lineTo x="20421" y="21102"/>
                <wp:lineTo x="21133" y="17585"/>
                <wp:lineTo x="20183" y="15826"/>
                <wp:lineTo x="18046" y="14947"/>
                <wp:lineTo x="14484" y="0"/>
                <wp:lineTo x="13297" y="0"/>
              </wp:wrapPolygon>
            </wp:wrapTight>
            <wp:docPr id="2" name="Picture 1" descr="IMC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 logo -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915" cy="467995"/>
                    </a:xfrm>
                    <a:prstGeom prst="rect">
                      <a:avLst/>
                    </a:prstGeom>
                    <a:noFill/>
                  </pic:spPr>
                </pic:pic>
              </a:graphicData>
            </a:graphic>
            <wp14:sizeRelH relativeFrom="page">
              <wp14:pctWidth>0</wp14:pctWidth>
            </wp14:sizeRelH>
            <wp14:sizeRelV relativeFrom="page">
              <wp14:pctHeight>0</wp14:pctHeight>
            </wp14:sizeRelV>
          </wp:anchor>
        </w:drawing>
      </w:r>
    </w:p>
    <w:p w:rsidR="0059745F" w:rsidRPr="0059745F" w:rsidRDefault="0059745F" w:rsidP="0059745F">
      <w:pPr>
        <w:spacing w:after="0" w:line="240" w:lineRule="auto"/>
        <w:rPr>
          <w:rFonts w:ascii="Calibri" w:eastAsia="Times New Roman" w:hAnsi="Calibri" w:cs="Times New Roman"/>
          <w:b/>
          <w:sz w:val="20"/>
          <w:szCs w:val="20"/>
        </w:rPr>
      </w:pPr>
      <w:r w:rsidRPr="0059745F">
        <w:rPr>
          <w:rFonts w:ascii="Calibri" w:eastAsia="Times New Roman" w:hAnsi="Calibri" w:cs="Times New Roman"/>
          <w:b/>
          <w:bCs/>
          <w:sz w:val="20"/>
          <w:szCs w:val="20"/>
        </w:rPr>
        <w:t xml:space="preserve">        </w:t>
      </w:r>
    </w:p>
    <w:p w:rsidR="00D913EE" w:rsidRDefault="00D913EE" w:rsidP="0059745F">
      <w:pPr>
        <w:spacing w:after="0" w:line="240" w:lineRule="auto"/>
        <w:rPr>
          <w:rFonts w:ascii="Calibri" w:eastAsia="Times New Roman" w:hAnsi="Calibri" w:cs="Times New Roman"/>
          <w:color w:val="000000"/>
          <w:sz w:val="20"/>
          <w:szCs w:val="20"/>
        </w:rPr>
      </w:pPr>
    </w:p>
    <w:p w:rsidR="00D913EE" w:rsidRDefault="00D913EE" w:rsidP="0059745F">
      <w:pPr>
        <w:spacing w:after="0" w:line="240" w:lineRule="auto"/>
        <w:rPr>
          <w:rFonts w:ascii="Calibri" w:eastAsia="Times New Roman" w:hAnsi="Calibri" w:cs="Times New Roman"/>
          <w:color w:val="000000"/>
          <w:sz w:val="20"/>
          <w:szCs w:val="20"/>
        </w:rPr>
      </w:pPr>
    </w:p>
    <w:p w:rsidR="003A3367" w:rsidRPr="00D913EE" w:rsidRDefault="003A3367" w:rsidP="0059745F">
      <w:pPr>
        <w:spacing w:after="0" w:line="240" w:lineRule="auto"/>
        <w:rPr>
          <w:rFonts w:ascii="Calibri" w:eastAsia="Times New Roman" w:hAnsi="Calibri" w:cs="Times New Roman"/>
          <w:color w:val="000000"/>
          <w:sz w:val="20"/>
          <w:szCs w:val="20"/>
        </w:rPr>
      </w:pPr>
    </w:p>
    <w:p w:rsidR="00D913EE" w:rsidRPr="003A3367" w:rsidRDefault="006D4A3D" w:rsidP="003A3367">
      <w:pPr>
        <w:spacing w:after="0" w:line="240" w:lineRule="auto"/>
        <w:jc w:val="center"/>
        <w:rPr>
          <w:rFonts w:ascii="Calibri" w:eastAsia="Times New Roman" w:hAnsi="Calibri" w:cs="Times New Roman"/>
          <w:b/>
        </w:rPr>
      </w:pPr>
      <w:r w:rsidRPr="003A3367">
        <w:rPr>
          <w:rFonts w:ascii="Calibri" w:eastAsia="Times New Roman" w:hAnsi="Calibri" w:cs="Times New Roman"/>
          <w:b/>
        </w:rPr>
        <w:t>Management Development Program (MDP)</w:t>
      </w:r>
      <w:r w:rsidR="003A3367" w:rsidRPr="003A3367">
        <w:rPr>
          <w:rFonts w:ascii="Calibri" w:eastAsia="Times New Roman" w:hAnsi="Calibri" w:cs="Times New Roman"/>
          <w:b/>
        </w:rPr>
        <w:t xml:space="preserve"> on GST</w:t>
      </w:r>
      <w:r w:rsidRPr="003A3367">
        <w:rPr>
          <w:rFonts w:ascii="Calibri" w:eastAsia="Times New Roman" w:hAnsi="Calibri" w:cs="Times New Roman"/>
          <w:b/>
        </w:rPr>
        <w:t>- Compliance and Case Studie</w:t>
      </w:r>
      <w:r w:rsidR="005877D5" w:rsidRPr="003A3367">
        <w:rPr>
          <w:rFonts w:ascii="Calibri" w:eastAsia="Times New Roman" w:hAnsi="Calibri" w:cs="Times New Roman"/>
          <w:b/>
        </w:rPr>
        <w:t>s</w:t>
      </w:r>
    </w:p>
    <w:p w:rsidR="003A3367" w:rsidRPr="003A3367" w:rsidRDefault="00D913EE" w:rsidP="00D913EE">
      <w:pPr>
        <w:spacing w:after="0" w:line="240" w:lineRule="auto"/>
        <w:jc w:val="center"/>
        <w:rPr>
          <w:rFonts w:ascii="Calibri" w:eastAsia="Times New Roman" w:hAnsi="Calibri" w:cs="Times New Roman"/>
        </w:rPr>
      </w:pPr>
      <w:r w:rsidRPr="003A3367">
        <w:rPr>
          <w:rFonts w:ascii="Calibri" w:eastAsia="Times New Roman" w:hAnsi="Calibri" w:cs="Times New Roman"/>
        </w:rPr>
        <w:t>Saturday, 27</w:t>
      </w:r>
      <w:r w:rsidRPr="003A3367">
        <w:rPr>
          <w:rFonts w:ascii="Calibri" w:eastAsia="Times New Roman" w:hAnsi="Calibri" w:cs="Times New Roman"/>
          <w:vertAlign w:val="superscript"/>
        </w:rPr>
        <w:t>th</w:t>
      </w:r>
      <w:r w:rsidRPr="003A3367">
        <w:rPr>
          <w:rFonts w:ascii="Calibri" w:eastAsia="Times New Roman" w:hAnsi="Calibri" w:cs="Times New Roman"/>
        </w:rPr>
        <w:t xml:space="preserve"> July 2019, 9.30 am – 5.00 pm, </w:t>
      </w:r>
    </w:p>
    <w:p w:rsidR="00D913EE" w:rsidRPr="003A3367" w:rsidRDefault="00D913EE" w:rsidP="003A3367">
      <w:pPr>
        <w:spacing w:after="0" w:line="240" w:lineRule="auto"/>
        <w:jc w:val="center"/>
        <w:rPr>
          <w:rFonts w:ascii="Calibri" w:eastAsia="Times New Roman" w:hAnsi="Calibri" w:cs="Times New Roman"/>
        </w:rPr>
      </w:pPr>
      <w:proofErr w:type="gramStart"/>
      <w:r w:rsidRPr="003A3367">
        <w:rPr>
          <w:rFonts w:ascii="Calibri" w:eastAsia="Times New Roman" w:hAnsi="Calibri" w:cs="Times New Roman"/>
        </w:rPr>
        <w:t>at</w:t>
      </w:r>
      <w:proofErr w:type="gramEnd"/>
      <w:r w:rsidRPr="003A3367">
        <w:rPr>
          <w:rFonts w:ascii="Calibri" w:eastAsia="Times New Roman" w:hAnsi="Calibri" w:cs="Times New Roman"/>
        </w:rPr>
        <w:t xml:space="preserve"> Aditya Institute of Management Studies and Research</w:t>
      </w:r>
    </w:p>
    <w:p w:rsidR="003A3367" w:rsidRPr="003A3367" w:rsidRDefault="003A3367" w:rsidP="003A3367">
      <w:pPr>
        <w:spacing w:after="0" w:line="240" w:lineRule="auto"/>
        <w:jc w:val="center"/>
        <w:rPr>
          <w:rFonts w:ascii="Calibri" w:eastAsia="Times New Roman" w:hAnsi="Calibri" w:cs="Times New Roman"/>
          <w:sz w:val="21"/>
          <w:szCs w:val="21"/>
        </w:rPr>
      </w:pPr>
    </w:p>
    <w:p w:rsidR="0059745F" w:rsidRPr="0059745F" w:rsidRDefault="0059745F" w:rsidP="0059745F">
      <w:pPr>
        <w:spacing w:after="0" w:line="240" w:lineRule="auto"/>
        <w:rPr>
          <w:rFonts w:ascii="Calibri" w:eastAsia="Times New Roman" w:hAnsi="Calibri" w:cs="Times New Roman"/>
          <w:color w:val="1F497D"/>
          <w:sz w:val="21"/>
          <w:szCs w:val="21"/>
        </w:rPr>
      </w:pPr>
      <w:r w:rsidRPr="0059745F">
        <w:rPr>
          <w:rFonts w:ascii="Calibri" w:eastAsia="Times New Roman" w:hAnsi="Calibri" w:cs="Times New Roman"/>
          <w:b/>
          <w:sz w:val="21"/>
          <w:szCs w:val="21"/>
        </w:rPr>
        <w:t xml:space="preserve">Dear Sir/ Madam, </w:t>
      </w:r>
    </w:p>
    <w:p w:rsidR="0059745F" w:rsidRPr="0059745F" w:rsidRDefault="0059745F" w:rsidP="0059745F">
      <w:pPr>
        <w:spacing w:after="0" w:line="240" w:lineRule="auto"/>
        <w:jc w:val="both"/>
        <w:rPr>
          <w:rFonts w:ascii="Calibri" w:eastAsia="Times New Roman" w:hAnsi="Calibri" w:cs="Times New Roman"/>
          <w:b/>
          <w:sz w:val="21"/>
          <w:szCs w:val="21"/>
        </w:rPr>
      </w:pPr>
    </w:p>
    <w:p w:rsidR="0059745F" w:rsidRPr="0059745F" w:rsidRDefault="0059745F" w:rsidP="0059745F">
      <w:pPr>
        <w:spacing w:after="0" w:line="240" w:lineRule="auto"/>
        <w:jc w:val="both"/>
        <w:rPr>
          <w:rFonts w:ascii="Calibri" w:eastAsia="Times New Roman" w:hAnsi="Calibri" w:cs="Times New Roman"/>
          <w:sz w:val="21"/>
          <w:szCs w:val="21"/>
        </w:rPr>
      </w:pPr>
      <w:r w:rsidRPr="0059745F">
        <w:rPr>
          <w:rFonts w:ascii="Calibri" w:eastAsia="Times New Roman" w:hAnsi="Calibri" w:cs="Times New Roman"/>
          <w:sz w:val="21"/>
          <w:szCs w:val="21"/>
        </w:rPr>
        <w:t>Goods &amp; Service Tax Act was enacted with effect from July 1st, 2017 with an objective of ‘</w:t>
      </w:r>
      <w:r w:rsidRPr="0059745F">
        <w:rPr>
          <w:rFonts w:ascii="Calibri" w:eastAsia="Times New Roman" w:hAnsi="Calibri" w:cs="Times New Roman"/>
          <w:b/>
          <w:sz w:val="21"/>
          <w:szCs w:val="21"/>
        </w:rPr>
        <w:t>One Nation One Tax’</w:t>
      </w:r>
      <w:r w:rsidRPr="0059745F">
        <w:rPr>
          <w:rFonts w:ascii="Calibri" w:eastAsia="Times New Roman" w:hAnsi="Calibri" w:cs="Times New Roman"/>
          <w:sz w:val="21"/>
          <w:szCs w:val="21"/>
        </w:rPr>
        <w:t>.  It has brought together number of indirect taxes under one umbrella.  It is one of the landmark tax reforms in India. Benefits of GST ranges from eliminating cascading effects of taxation, higher threshold limits, lesser number of compliances, composition scheme for small businesses to regulating unorganized sector.</w:t>
      </w:r>
    </w:p>
    <w:p w:rsidR="0059745F" w:rsidRPr="0059745F" w:rsidRDefault="0059745F" w:rsidP="0059745F">
      <w:pPr>
        <w:spacing w:after="0" w:line="240" w:lineRule="auto"/>
        <w:jc w:val="both"/>
        <w:rPr>
          <w:rFonts w:ascii="Calibri" w:eastAsia="Times New Roman" w:hAnsi="Calibri" w:cs="Times New Roman"/>
          <w:b/>
          <w:sz w:val="21"/>
          <w:szCs w:val="21"/>
        </w:rPr>
      </w:pPr>
    </w:p>
    <w:p w:rsidR="0059745F" w:rsidRPr="0059745F" w:rsidRDefault="0059745F" w:rsidP="0059745F">
      <w:pPr>
        <w:spacing w:after="0" w:line="240" w:lineRule="auto"/>
        <w:jc w:val="both"/>
        <w:rPr>
          <w:rFonts w:ascii="Calibri" w:eastAsia="Times New Roman" w:hAnsi="Calibri" w:cs="Times New Roman"/>
          <w:sz w:val="21"/>
          <w:szCs w:val="21"/>
        </w:rPr>
      </w:pPr>
      <w:r w:rsidRPr="0059745F">
        <w:rPr>
          <w:rFonts w:ascii="Calibri" w:eastAsia="Times New Roman" w:hAnsi="Calibri" w:cs="Times New Roman"/>
          <w:sz w:val="21"/>
          <w:szCs w:val="21"/>
        </w:rPr>
        <w:t xml:space="preserve">GST is comprehensive, effective, transparent, and business friendly tax system. It has been successfully implemented in countries worldwide, it is important for entities to understand the concept of GST for successful implementation in their business.  GST is continuously evolving.  Hence, it is important for staff responsible for company’s GST to update GST knowledge and its application. </w:t>
      </w:r>
    </w:p>
    <w:p w:rsidR="0059745F" w:rsidRPr="0059745F" w:rsidRDefault="0059745F" w:rsidP="0059745F">
      <w:pPr>
        <w:spacing w:after="0" w:line="240" w:lineRule="auto"/>
        <w:jc w:val="both"/>
        <w:rPr>
          <w:rFonts w:ascii="Calibri" w:eastAsia="Times New Roman" w:hAnsi="Calibri" w:cs="Times New Roman"/>
          <w:sz w:val="21"/>
          <w:szCs w:val="21"/>
        </w:rPr>
      </w:pPr>
    </w:p>
    <w:p w:rsidR="0059745F" w:rsidRPr="0059745F" w:rsidRDefault="0059745F" w:rsidP="0059745F">
      <w:pPr>
        <w:spacing w:after="0" w:line="240" w:lineRule="auto"/>
        <w:jc w:val="both"/>
        <w:rPr>
          <w:rFonts w:ascii="Calibri" w:eastAsia="Times New Roman" w:hAnsi="Calibri" w:cs="Times New Roman"/>
          <w:b/>
          <w:sz w:val="21"/>
          <w:szCs w:val="21"/>
        </w:rPr>
      </w:pPr>
      <w:r w:rsidRPr="0059745F">
        <w:rPr>
          <w:rFonts w:ascii="Calibri" w:eastAsia="Times New Roman" w:hAnsi="Calibri" w:cs="Times New Roman"/>
          <w:b/>
          <w:sz w:val="21"/>
          <w:szCs w:val="21"/>
        </w:rPr>
        <w:t xml:space="preserve">IMC Chamber of Commerce and Industry and Aditya Institute of Management Studies and Research (AIMSR) jointly organizes a </w:t>
      </w:r>
      <w:r w:rsidR="00542063">
        <w:rPr>
          <w:rFonts w:ascii="Calibri" w:eastAsia="Times New Roman" w:hAnsi="Calibri" w:cs="Times New Roman"/>
          <w:b/>
          <w:sz w:val="21"/>
          <w:szCs w:val="21"/>
        </w:rPr>
        <w:t>Management Development Program (</w:t>
      </w:r>
      <w:r w:rsidR="006D4A3D">
        <w:rPr>
          <w:rFonts w:ascii="Calibri" w:eastAsia="Times New Roman" w:hAnsi="Calibri" w:cs="Times New Roman"/>
          <w:b/>
          <w:sz w:val="21"/>
          <w:szCs w:val="21"/>
        </w:rPr>
        <w:t>MDP</w:t>
      </w:r>
      <w:r w:rsidR="00542063">
        <w:rPr>
          <w:rFonts w:ascii="Calibri" w:eastAsia="Times New Roman" w:hAnsi="Calibri" w:cs="Times New Roman"/>
          <w:b/>
          <w:sz w:val="21"/>
          <w:szCs w:val="21"/>
        </w:rPr>
        <w:t>)</w:t>
      </w:r>
      <w:r w:rsidRPr="0059745F">
        <w:rPr>
          <w:rFonts w:ascii="Calibri" w:eastAsia="Times New Roman" w:hAnsi="Calibri" w:cs="Times New Roman"/>
          <w:b/>
          <w:sz w:val="21"/>
          <w:szCs w:val="21"/>
        </w:rPr>
        <w:t xml:space="preserve"> on “GST - Compliance and Case studies”. </w:t>
      </w:r>
    </w:p>
    <w:p w:rsidR="0059745F" w:rsidRPr="0059745F" w:rsidRDefault="0059745F" w:rsidP="0059745F">
      <w:pPr>
        <w:spacing w:after="0" w:line="240" w:lineRule="auto"/>
        <w:jc w:val="both"/>
        <w:rPr>
          <w:rFonts w:ascii="Calibri" w:eastAsia="Times New Roman" w:hAnsi="Calibri" w:cs="Times New Roman"/>
          <w:b/>
          <w:sz w:val="21"/>
          <w:szCs w:val="21"/>
        </w:rPr>
      </w:pPr>
    </w:p>
    <w:p w:rsidR="0059745F" w:rsidRDefault="00542063" w:rsidP="0059745F">
      <w:pPr>
        <w:spacing w:after="0" w:line="240" w:lineRule="auto"/>
        <w:jc w:val="both"/>
        <w:rPr>
          <w:rFonts w:ascii="Calibri" w:eastAsia="Times New Roman" w:hAnsi="Calibri" w:cs="Times New Roman"/>
          <w:sz w:val="21"/>
          <w:szCs w:val="21"/>
        </w:rPr>
      </w:pPr>
      <w:r>
        <w:rPr>
          <w:rFonts w:ascii="Calibri" w:eastAsia="Times New Roman" w:hAnsi="Calibri" w:cs="Times New Roman"/>
          <w:sz w:val="21"/>
          <w:szCs w:val="21"/>
        </w:rPr>
        <w:t xml:space="preserve">The </w:t>
      </w:r>
      <w:bookmarkStart w:id="0" w:name="_GoBack"/>
      <w:bookmarkEnd w:id="0"/>
      <w:r w:rsidR="003A3367">
        <w:rPr>
          <w:rFonts w:ascii="Calibri" w:eastAsia="Times New Roman" w:hAnsi="Calibri" w:cs="Times New Roman"/>
          <w:sz w:val="21"/>
          <w:szCs w:val="21"/>
        </w:rPr>
        <w:t xml:space="preserve">objective of the Program is </w:t>
      </w:r>
      <w:r w:rsidR="003A3367" w:rsidRPr="0059745F">
        <w:rPr>
          <w:rFonts w:ascii="Calibri" w:eastAsia="Times New Roman" w:hAnsi="Calibri" w:cs="Times New Roman"/>
          <w:sz w:val="21"/>
          <w:szCs w:val="21"/>
        </w:rPr>
        <w:t>to</w:t>
      </w:r>
      <w:r w:rsidR="0059745F" w:rsidRPr="0059745F">
        <w:rPr>
          <w:rFonts w:ascii="Calibri" w:eastAsia="Times New Roman" w:hAnsi="Calibri" w:cs="Times New Roman"/>
          <w:sz w:val="21"/>
          <w:szCs w:val="21"/>
        </w:rPr>
        <w:t>:</w:t>
      </w:r>
    </w:p>
    <w:p w:rsidR="0059745F" w:rsidRPr="003A3367" w:rsidRDefault="0059745F" w:rsidP="003A3367">
      <w:pPr>
        <w:pStyle w:val="ListParagraph"/>
        <w:numPr>
          <w:ilvl w:val="0"/>
          <w:numId w:val="1"/>
        </w:numPr>
        <w:spacing w:after="0" w:line="240" w:lineRule="auto"/>
        <w:jc w:val="both"/>
        <w:rPr>
          <w:rFonts w:ascii="Calibri" w:eastAsia="Times New Roman" w:hAnsi="Calibri" w:cs="Times New Roman"/>
          <w:sz w:val="21"/>
          <w:szCs w:val="21"/>
        </w:rPr>
      </w:pPr>
      <w:r w:rsidRPr="003A3367">
        <w:rPr>
          <w:rFonts w:ascii="Calibri" w:eastAsia="Times New Roman" w:hAnsi="Calibri" w:cs="Times New Roman"/>
          <w:sz w:val="21"/>
          <w:szCs w:val="21"/>
        </w:rPr>
        <w:t>Understand the concept of GST, its recent amendments</w:t>
      </w:r>
    </w:p>
    <w:p w:rsidR="0059745F" w:rsidRPr="0059745F" w:rsidRDefault="0059745F" w:rsidP="0059745F">
      <w:pPr>
        <w:numPr>
          <w:ilvl w:val="0"/>
          <w:numId w:val="1"/>
        </w:numPr>
        <w:spacing w:after="0" w:line="240" w:lineRule="auto"/>
        <w:jc w:val="both"/>
        <w:rPr>
          <w:rFonts w:ascii="Calibri" w:eastAsia="Times New Roman" w:hAnsi="Calibri" w:cs="Times New Roman"/>
          <w:sz w:val="21"/>
          <w:szCs w:val="21"/>
        </w:rPr>
      </w:pPr>
      <w:r w:rsidRPr="0059745F">
        <w:rPr>
          <w:rFonts w:ascii="Calibri" w:eastAsia="Times New Roman" w:hAnsi="Calibri" w:cs="Times New Roman"/>
          <w:sz w:val="21"/>
          <w:szCs w:val="21"/>
        </w:rPr>
        <w:t xml:space="preserve">Goods and services included and excluded from the scope of GST </w:t>
      </w:r>
    </w:p>
    <w:p w:rsidR="0059745F" w:rsidRPr="0059745F" w:rsidRDefault="0059745F" w:rsidP="0059745F">
      <w:pPr>
        <w:numPr>
          <w:ilvl w:val="0"/>
          <w:numId w:val="1"/>
        </w:numPr>
        <w:spacing w:after="0" w:line="240" w:lineRule="auto"/>
        <w:jc w:val="both"/>
        <w:rPr>
          <w:rFonts w:ascii="Calibri" w:eastAsia="Times New Roman" w:hAnsi="Calibri" w:cs="Times New Roman"/>
          <w:sz w:val="21"/>
          <w:szCs w:val="21"/>
        </w:rPr>
      </w:pPr>
      <w:r w:rsidRPr="0059745F">
        <w:rPr>
          <w:rFonts w:ascii="Calibri" w:eastAsia="Times New Roman" w:hAnsi="Calibri" w:cs="Times New Roman"/>
          <w:sz w:val="21"/>
          <w:szCs w:val="21"/>
        </w:rPr>
        <w:t xml:space="preserve">Treatment of input tax credit and GST compliance </w:t>
      </w:r>
    </w:p>
    <w:p w:rsidR="0059745F" w:rsidRPr="0059745F" w:rsidRDefault="0059745F" w:rsidP="0059745F">
      <w:pPr>
        <w:numPr>
          <w:ilvl w:val="0"/>
          <w:numId w:val="1"/>
        </w:numPr>
        <w:spacing w:after="0" w:line="240" w:lineRule="auto"/>
        <w:jc w:val="both"/>
        <w:rPr>
          <w:rFonts w:ascii="Calibri" w:eastAsia="Times New Roman" w:hAnsi="Calibri" w:cs="Times New Roman"/>
          <w:sz w:val="21"/>
          <w:szCs w:val="21"/>
        </w:rPr>
      </w:pPr>
      <w:r w:rsidRPr="0059745F">
        <w:rPr>
          <w:rFonts w:ascii="Calibri" w:eastAsia="Times New Roman" w:hAnsi="Calibri" w:cs="Times New Roman"/>
          <w:sz w:val="21"/>
          <w:szCs w:val="21"/>
        </w:rPr>
        <w:t xml:space="preserve">Types of returns, frequency, and reconciliation of returns </w:t>
      </w:r>
    </w:p>
    <w:p w:rsidR="0059745F" w:rsidRPr="0059745F" w:rsidRDefault="0059745F" w:rsidP="0059745F">
      <w:pPr>
        <w:numPr>
          <w:ilvl w:val="0"/>
          <w:numId w:val="1"/>
        </w:numPr>
        <w:spacing w:after="0" w:line="240" w:lineRule="auto"/>
        <w:jc w:val="both"/>
        <w:rPr>
          <w:rFonts w:ascii="Calibri" w:eastAsia="Times New Roman" w:hAnsi="Calibri" w:cs="Times New Roman"/>
          <w:sz w:val="21"/>
          <w:szCs w:val="21"/>
        </w:rPr>
      </w:pPr>
      <w:r w:rsidRPr="0059745F">
        <w:rPr>
          <w:rFonts w:ascii="Calibri" w:eastAsia="Times New Roman" w:hAnsi="Calibri" w:cs="Times New Roman"/>
          <w:sz w:val="21"/>
          <w:szCs w:val="21"/>
        </w:rPr>
        <w:t>Industry case studies</w:t>
      </w:r>
    </w:p>
    <w:p w:rsidR="0059745F" w:rsidRPr="0059745F" w:rsidRDefault="0059745F" w:rsidP="0059745F">
      <w:pPr>
        <w:spacing w:after="0" w:line="240" w:lineRule="auto"/>
        <w:jc w:val="both"/>
        <w:rPr>
          <w:rFonts w:ascii="Calibri" w:eastAsia="Times New Roman" w:hAnsi="Calibri" w:cs="Arial"/>
          <w:b/>
          <w:bCs/>
          <w:sz w:val="21"/>
          <w:szCs w:val="21"/>
          <w:highlight w:val="yellow"/>
        </w:rPr>
      </w:pPr>
    </w:p>
    <w:p w:rsidR="0059745F" w:rsidRPr="0059745F" w:rsidRDefault="0059745F" w:rsidP="0059745F">
      <w:pPr>
        <w:spacing w:after="0" w:line="240" w:lineRule="auto"/>
        <w:jc w:val="both"/>
        <w:rPr>
          <w:rFonts w:ascii="Calibri" w:eastAsia="Times New Roman" w:hAnsi="Calibri" w:cs="Times New Roman"/>
          <w:sz w:val="21"/>
          <w:szCs w:val="21"/>
        </w:rPr>
      </w:pPr>
      <w:r w:rsidRPr="0059745F">
        <w:rPr>
          <w:rFonts w:ascii="Calibri" w:eastAsia="Calibri" w:hAnsi="Calibri" w:cs="Times New Roman"/>
          <w:b/>
          <w:bCs/>
          <w:noProof/>
          <w:sz w:val="21"/>
          <w:szCs w:val="21"/>
        </w:rPr>
        <w:t xml:space="preserve">Speakers: </w:t>
      </w:r>
      <w:r w:rsidRPr="0059745F">
        <w:rPr>
          <w:rFonts w:ascii="Calibri" w:eastAsia="Times New Roman" w:hAnsi="Calibri" w:cs="Times New Roman"/>
          <w:sz w:val="21"/>
          <w:szCs w:val="21"/>
        </w:rPr>
        <w:t xml:space="preserve">The workshop will be conducted by </w:t>
      </w:r>
      <w:r w:rsidRPr="0059745F">
        <w:rPr>
          <w:rFonts w:ascii="Calibri" w:eastAsia="Times New Roman" w:hAnsi="Calibri" w:cs="Times New Roman"/>
          <w:b/>
          <w:bCs/>
          <w:sz w:val="21"/>
          <w:szCs w:val="21"/>
        </w:rPr>
        <w:t xml:space="preserve">CA </w:t>
      </w:r>
      <w:proofErr w:type="spellStart"/>
      <w:r w:rsidRPr="0059745F">
        <w:rPr>
          <w:rFonts w:ascii="Calibri" w:eastAsia="Times New Roman" w:hAnsi="Calibri" w:cs="Times New Roman"/>
          <w:b/>
          <w:bCs/>
          <w:sz w:val="21"/>
          <w:szCs w:val="21"/>
        </w:rPr>
        <w:t>Rupesh</w:t>
      </w:r>
      <w:proofErr w:type="spellEnd"/>
      <w:r w:rsidRPr="0059745F">
        <w:rPr>
          <w:rFonts w:ascii="Calibri" w:eastAsia="Times New Roman" w:hAnsi="Calibri" w:cs="Times New Roman"/>
          <w:b/>
          <w:bCs/>
          <w:sz w:val="21"/>
          <w:szCs w:val="21"/>
        </w:rPr>
        <w:t xml:space="preserve"> Shah, </w:t>
      </w:r>
      <w:r w:rsidRPr="0059745F">
        <w:rPr>
          <w:rFonts w:ascii="Calibri" w:eastAsia="Times New Roman" w:hAnsi="Calibri" w:cs="Times New Roman"/>
          <w:sz w:val="21"/>
          <w:szCs w:val="21"/>
        </w:rPr>
        <w:t>CA and ICWA with 22 years of experience</w:t>
      </w:r>
      <w:r w:rsidRPr="0059745F">
        <w:rPr>
          <w:rFonts w:ascii="Calibri" w:eastAsia="Times New Roman" w:hAnsi="Calibri" w:cs="Times New Roman"/>
          <w:b/>
          <w:bCs/>
          <w:sz w:val="21"/>
          <w:szCs w:val="21"/>
        </w:rPr>
        <w:t xml:space="preserve">, CA </w:t>
      </w:r>
      <w:proofErr w:type="spellStart"/>
      <w:r w:rsidRPr="0059745F">
        <w:rPr>
          <w:rFonts w:ascii="Calibri" w:eastAsia="Times New Roman" w:hAnsi="Calibri" w:cs="Times New Roman"/>
          <w:b/>
          <w:bCs/>
          <w:sz w:val="21"/>
          <w:szCs w:val="21"/>
        </w:rPr>
        <w:t>Mandar</w:t>
      </w:r>
      <w:proofErr w:type="spellEnd"/>
      <w:r w:rsidRPr="0059745F">
        <w:rPr>
          <w:rFonts w:ascii="Calibri" w:eastAsia="Times New Roman" w:hAnsi="Calibri" w:cs="Times New Roman"/>
          <w:b/>
          <w:bCs/>
          <w:sz w:val="21"/>
          <w:szCs w:val="21"/>
        </w:rPr>
        <w:t xml:space="preserve"> </w:t>
      </w:r>
      <w:proofErr w:type="spellStart"/>
      <w:r w:rsidRPr="0059745F">
        <w:rPr>
          <w:rFonts w:ascii="Calibri" w:eastAsia="Times New Roman" w:hAnsi="Calibri" w:cs="Times New Roman"/>
          <w:b/>
          <w:bCs/>
          <w:sz w:val="21"/>
          <w:szCs w:val="21"/>
        </w:rPr>
        <w:t>Telang</w:t>
      </w:r>
      <w:proofErr w:type="spellEnd"/>
      <w:r w:rsidRPr="0059745F">
        <w:rPr>
          <w:rFonts w:ascii="Calibri" w:eastAsia="Times New Roman" w:hAnsi="Calibri" w:cs="Times New Roman"/>
          <w:b/>
          <w:bCs/>
          <w:sz w:val="21"/>
          <w:szCs w:val="21"/>
        </w:rPr>
        <w:t xml:space="preserve">, </w:t>
      </w:r>
      <w:r w:rsidRPr="0059745F">
        <w:rPr>
          <w:rFonts w:ascii="Calibri" w:eastAsia="Times New Roman" w:hAnsi="Calibri" w:cs="Times New Roman"/>
          <w:sz w:val="21"/>
          <w:szCs w:val="21"/>
        </w:rPr>
        <w:t>CA and LLB and Contributor to Background Material on GST published by ICAI</w:t>
      </w:r>
      <w:r w:rsidRPr="0059745F">
        <w:rPr>
          <w:rFonts w:ascii="Calibri" w:eastAsia="Times New Roman" w:hAnsi="Calibri" w:cs="Times New Roman"/>
          <w:b/>
          <w:bCs/>
          <w:sz w:val="21"/>
          <w:szCs w:val="21"/>
        </w:rPr>
        <w:t xml:space="preserve"> </w:t>
      </w:r>
      <w:r w:rsidRPr="0059745F">
        <w:rPr>
          <w:rFonts w:ascii="Calibri" w:eastAsia="Times New Roman" w:hAnsi="Calibri" w:cs="Times New Roman"/>
          <w:sz w:val="21"/>
          <w:szCs w:val="21"/>
        </w:rPr>
        <w:t xml:space="preserve">and </w:t>
      </w:r>
      <w:r w:rsidRPr="0059745F">
        <w:rPr>
          <w:rFonts w:ascii="Calibri" w:eastAsia="Times New Roman" w:hAnsi="Calibri" w:cs="Times New Roman"/>
          <w:b/>
          <w:bCs/>
          <w:sz w:val="21"/>
          <w:szCs w:val="21"/>
        </w:rPr>
        <w:t xml:space="preserve">Mr </w:t>
      </w:r>
      <w:proofErr w:type="spellStart"/>
      <w:r w:rsidRPr="0059745F">
        <w:rPr>
          <w:rFonts w:ascii="Calibri" w:eastAsia="Times New Roman" w:hAnsi="Calibri" w:cs="Times New Roman"/>
          <w:b/>
          <w:bCs/>
          <w:sz w:val="21"/>
          <w:szCs w:val="21"/>
        </w:rPr>
        <w:t>Subramania</w:t>
      </w:r>
      <w:proofErr w:type="spellEnd"/>
      <w:r w:rsidRPr="0059745F">
        <w:rPr>
          <w:rFonts w:ascii="Calibri" w:eastAsia="Times New Roman" w:hAnsi="Calibri" w:cs="Times New Roman"/>
          <w:b/>
          <w:bCs/>
          <w:sz w:val="21"/>
          <w:szCs w:val="21"/>
        </w:rPr>
        <w:t xml:space="preserve"> S. Nathan, </w:t>
      </w:r>
      <w:r w:rsidRPr="0059745F">
        <w:rPr>
          <w:rFonts w:ascii="Calibri" w:eastAsia="Times New Roman" w:hAnsi="Calibri" w:cs="Times New Roman"/>
          <w:sz w:val="21"/>
          <w:szCs w:val="21"/>
        </w:rPr>
        <w:t>Practicing Lawyer of High Court having 38 years of experience.</w:t>
      </w:r>
    </w:p>
    <w:p w:rsidR="0059745F" w:rsidRPr="0059745F" w:rsidRDefault="0059745F" w:rsidP="0059745F">
      <w:pPr>
        <w:spacing w:after="0" w:line="240" w:lineRule="auto"/>
        <w:jc w:val="both"/>
        <w:rPr>
          <w:rFonts w:ascii="Calibri" w:eastAsia="Calibri" w:hAnsi="Calibri" w:cs="Times New Roman"/>
          <w:noProof/>
          <w:sz w:val="21"/>
          <w:szCs w:val="21"/>
          <w:highlight w:val="yellow"/>
        </w:rPr>
      </w:pPr>
      <w:r w:rsidRPr="0059745F">
        <w:rPr>
          <w:rFonts w:ascii="Calibri" w:eastAsia="Times New Roman" w:hAnsi="Calibri" w:cs="Times New Roman"/>
          <w:sz w:val="21"/>
          <w:szCs w:val="21"/>
        </w:rPr>
        <w:t xml:space="preserve"> </w:t>
      </w:r>
    </w:p>
    <w:p w:rsidR="0059745F" w:rsidRPr="0059745F" w:rsidRDefault="0059745F" w:rsidP="0059745F">
      <w:pPr>
        <w:spacing w:after="0" w:line="240" w:lineRule="auto"/>
        <w:jc w:val="both"/>
        <w:rPr>
          <w:rFonts w:ascii="Calibri" w:eastAsia="Times New Roman" w:hAnsi="Calibri" w:cs="Arial"/>
          <w:b/>
          <w:sz w:val="21"/>
          <w:szCs w:val="21"/>
        </w:rPr>
      </w:pPr>
      <w:r w:rsidRPr="0059745F">
        <w:rPr>
          <w:rFonts w:ascii="Calibri" w:eastAsia="Times New Roman" w:hAnsi="Calibri" w:cs="Arial"/>
          <w:b/>
          <w:sz w:val="21"/>
          <w:szCs w:val="21"/>
        </w:rPr>
        <w:t>Participants will be awarded Certificate of Participation at the end of the program.</w:t>
      </w:r>
    </w:p>
    <w:p w:rsidR="0059745F" w:rsidRPr="0059745F" w:rsidRDefault="0059745F" w:rsidP="0059745F">
      <w:pPr>
        <w:spacing w:after="0" w:line="240" w:lineRule="auto"/>
        <w:jc w:val="both"/>
        <w:rPr>
          <w:rFonts w:ascii="Calibri" w:eastAsia="Times New Roman" w:hAnsi="Calibri" w:cs="Arial"/>
          <w:b/>
          <w:sz w:val="21"/>
          <w:szCs w:val="21"/>
        </w:rPr>
      </w:pPr>
    </w:p>
    <w:p w:rsidR="0059745F" w:rsidRDefault="0059745F" w:rsidP="00FF41CE">
      <w:pPr>
        <w:spacing w:after="0" w:line="240" w:lineRule="auto"/>
        <w:rPr>
          <w:rFonts w:ascii="Calibri" w:eastAsia="Times New Roman" w:hAnsi="Calibri" w:cs="Arial"/>
          <w:sz w:val="21"/>
          <w:szCs w:val="21"/>
          <w:u w:val="single"/>
        </w:rPr>
      </w:pPr>
      <w:r w:rsidRPr="0059745F">
        <w:rPr>
          <w:rFonts w:ascii="Calibri" w:eastAsia="Times New Roman" w:hAnsi="Calibri" w:cs="Arial"/>
          <w:sz w:val="21"/>
          <w:szCs w:val="21"/>
          <w:u w:val="single"/>
        </w:rPr>
        <w:t>Participant Fees</w:t>
      </w:r>
    </w:p>
    <w:p w:rsidR="00D913EE" w:rsidRDefault="00D913EE" w:rsidP="00FF41CE">
      <w:pPr>
        <w:spacing w:after="0" w:line="240" w:lineRule="auto"/>
        <w:rPr>
          <w:rFonts w:ascii="Calibri" w:eastAsia="Calibri" w:hAnsi="Calibri" w:cs="Times New Roman"/>
          <w:b/>
          <w:sz w:val="21"/>
          <w:szCs w:val="21"/>
          <w:lang w:bidi="en-US"/>
        </w:rPr>
      </w:pPr>
    </w:p>
    <w:p w:rsidR="00D913EE" w:rsidRDefault="00D913EE" w:rsidP="00FF41CE">
      <w:pPr>
        <w:spacing w:after="0" w:line="240" w:lineRule="auto"/>
        <w:rPr>
          <w:rFonts w:ascii="Calibri" w:eastAsia="Times New Roman" w:hAnsi="Calibri" w:cs="Arial"/>
          <w:sz w:val="21"/>
          <w:szCs w:val="21"/>
          <w:u w:val="single"/>
        </w:rPr>
      </w:pPr>
      <w:r w:rsidRPr="0059745F">
        <w:rPr>
          <w:rFonts w:ascii="Calibri" w:eastAsia="Calibri" w:hAnsi="Calibri" w:cs="Times New Roman"/>
          <w:b/>
          <w:sz w:val="21"/>
          <w:szCs w:val="21"/>
          <w:lang w:bidi="en-US"/>
        </w:rPr>
        <w:t>IMC Members</w:t>
      </w:r>
      <w:r>
        <w:rPr>
          <w:rFonts w:ascii="Calibri" w:eastAsia="Calibri" w:hAnsi="Calibri" w:cs="Times New Roman"/>
          <w:b/>
          <w:sz w:val="21"/>
          <w:szCs w:val="21"/>
          <w:lang w:bidi="en-US"/>
        </w:rPr>
        <w:t xml:space="preserve">: </w:t>
      </w:r>
      <w:r w:rsidRPr="00D913EE">
        <w:t xml:space="preserve"> </w:t>
      </w:r>
      <w:r w:rsidRPr="00D913EE">
        <w:rPr>
          <w:rFonts w:ascii="Calibri" w:eastAsia="Calibri" w:hAnsi="Calibri" w:cs="Times New Roman"/>
          <w:b/>
          <w:sz w:val="21"/>
          <w:szCs w:val="21"/>
          <w:lang w:bidi="en-US"/>
        </w:rPr>
        <w:t>Rs. 4,150/- per participant (inclusive of GST)</w:t>
      </w:r>
    </w:p>
    <w:p w:rsidR="00D913EE" w:rsidRDefault="00D913EE" w:rsidP="00FF41CE">
      <w:pPr>
        <w:spacing w:after="0" w:line="240" w:lineRule="auto"/>
        <w:rPr>
          <w:rFonts w:ascii="Calibri" w:eastAsia="Times New Roman" w:hAnsi="Calibri" w:cs="Arial"/>
          <w:sz w:val="21"/>
          <w:szCs w:val="21"/>
          <w:u w:val="single"/>
        </w:rPr>
      </w:pPr>
      <w:r w:rsidRPr="0059745F">
        <w:rPr>
          <w:rFonts w:ascii="Calibri" w:eastAsia="Calibri" w:hAnsi="Calibri" w:cs="Times New Roman"/>
          <w:b/>
          <w:sz w:val="21"/>
          <w:szCs w:val="21"/>
          <w:lang w:bidi="en-US"/>
        </w:rPr>
        <w:t>Non IMC Members</w:t>
      </w:r>
      <w:r>
        <w:rPr>
          <w:rFonts w:ascii="Calibri" w:eastAsia="Calibri" w:hAnsi="Calibri" w:cs="Times New Roman"/>
          <w:b/>
          <w:sz w:val="21"/>
          <w:szCs w:val="21"/>
          <w:lang w:bidi="en-US"/>
        </w:rPr>
        <w:t xml:space="preserve">: </w:t>
      </w:r>
      <w:proofErr w:type="spellStart"/>
      <w:r w:rsidRPr="0059745F">
        <w:rPr>
          <w:rFonts w:ascii="Calibri" w:eastAsia="Calibri" w:hAnsi="Calibri" w:cs="Times New Roman"/>
          <w:b/>
          <w:bCs/>
          <w:sz w:val="21"/>
          <w:szCs w:val="21"/>
          <w:lang w:bidi="en-US"/>
        </w:rPr>
        <w:t>Rs</w:t>
      </w:r>
      <w:proofErr w:type="spellEnd"/>
      <w:r w:rsidRPr="0059745F">
        <w:rPr>
          <w:rFonts w:ascii="Calibri" w:eastAsia="Calibri" w:hAnsi="Calibri" w:cs="Times New Roman"/>
          <w:b/>
          <w:bCs/>
          <w:sz w:val="21"/>
          <w:szCs w:val="21"/>
          <w:lang w:bidi="en-US"/>
        </w:rPr>
        <w:t>. 4,750/- per participant (inclusive of GST)</w:t>
      </w:r>
    </w:p>
    <w:p w:rsidR="00D913EE" w:rsidRPr="0059745F" w:rsidRDefault="00D913EE" w:rsidP="0059745F">
      <w:pPr>
        <w:spacing w:after="0" w:line="240" w:lineRule="auto"/>
        <w:jc w:val="both"/>
        <w:rPr>
          <w:rFonts w:ascii="Calibri" w:eastAsia="Times New Roman" w:hAnsi="Calibri" w:cs="Arial"/>
          <w:sz w:val="21"/>
          <w:szCs w:val="21"/>
          <w:u w:val="single"/>
        </w:rPr>
      </w:pPr>
    </w:p>
    <w:p w:rsidR="0059745F" w:rsidRPr="0059745F" w:rsidRDefault="0059745F" w:rsidP="0059745F">
      <w:pPr>
        <w:spacing w:after="0" w:line="240" w:lineRule="auto"/>
        <w:jc w:val="both"/>
        <w:rPr>
          <w:rFonts w:ascii="Calibri" w:eastAsia="Calibri" w:hAnsi="Calibri" w:cs="Calibri"/>
          <w:b/>
          <w:sz w:val="21"/>
          <w:szCs w:val="21"/>
        </w:rPr>
      </w:pPr>
      <w:r w:rsidRPr="0059745F">
        <w:rPr>
          <w:rFonts w:ascii="Calibri" w:eastAsia="Calibri" w:hAnsi="Calibri" w:cs="Calibri"/>
          <w:b/>
          <w:sz w:val="21"/>
          <w:szCs w:val="21"/>
        </w:rPr>
        <w:t>Kindly register your participation at the earliest as we have limited seats available.  Registrations are accepted on a first-cum-first-serve basis.</w:t>
      </w:r>
    </w:p>
    <w:p w:rsidR="0059745F" w:rsidRPr="0059745F" w:rsidRDefault="0059745F" w:rsidP="0059745F">
      <w:pPr>
        <w:spacing w:after="0" w:line="240" w:lineRule="auto"/>
        <w:jc w:val="both"/>
        <w:rPr>
          <w:rFonts w:ascii="Calibri" w:eastAsia="Calibri" w:hAnsi="Calibri" w:cs="Calibri"/>
          <w:b/>
          <w:sz w:val="21"/>
          <w:szCs w:val="21"/>
        </w:rPr>
      </w:pPr>
    </w:p>
    <w:p w:rsidR="0059745F" w:rsidRPr="0059745F" w:rsidRDefault="0059745F" w:rsidP="0059745F">
      <w:pPr>
        <w:spacing w:after="0" w:line="240" w:lineRule="auto"/>
        <w:jc w:val="both"/>
        <w:rPr>
          <w:rFonts w:ascii="Calibri" w:eastAsia="Calibri" w:hAnsi="Calibri" w:cs="Calibri"/>
          <w:sz w:val="21"/>
          <w:szCs w:val="21"/>
        </w:rPr>
      </w:pPr>
      <w:r w:rsidRPr="0059745F">
        <w:rPr>
          <w:rFonts w:ascii="Calibri" w:eastAsia="Calibri" w:hAnsi="Calibri" w:cs="Calibri"/>
          <w:sz w:val="21"/>
          <w:szCs w:val="21"/>
        </w:rPr>
        <w:t xml:space="preserve">Kindly use the following websites for online registration: </w:t>
      </w:r>
      <w:hyperlink r:id="rId9" w:history="1">
        <w:r w:rsidRPr="0059745F">
          <w:rPr>
            <w:rFonts w:ascii="Calibri" w:eastAsia="Calibri" w:hAnsi="Calibri" w:cs="Calibri"/>
            <w:color w:val="0000FF"/>
            <w:sz w:val="21"/>
            <w:szCs w:val="21"/>
            <w:u w:val="single"/>
          </w:rPr>
          <w:t>www.aimsr.edu.in</w:t>
        </w:r>
      </w:hyperlink>
      <w:r w:rsidRPr="0059745F">
        <w:rPr>
          <w:rFonts w:ascii="Calibri" w:eastAsia="Calibri" w:hAnsi="Calibri" w:cs="Calibri"/>
          <w:sz w:val="21"/>
          <w:szCs w:val="21"/>
        </w:rPr>
        <w:t xml:space="preserve"> or </w:t>
      </w:r>
      <w:hyperlink r:id="rId10" w:history="1">
        <w:r w:rsidRPr="0059745F">
          <w:rPr>
            <w:rFonts w:ascii="Calibri" w:eastAsia="Calibri" w:hAnsi="Calibri" w:cs="Calibri"/>
            <w:color w:val="0000FF"/>
            <w:sz w:val="21"/>
            <w:szCs w:val="21"/>
            <w:u w:val="single"/>
          </w:rPr>
          <w:t>www.imcnet.org</w:t>
        </w:r>
      </w:hyperlink>
      <w:r w:rsidRPr="0059745F">
        <w:rPr>
          <w:rFonts w:ascii="Calibri" w:eastAsia="Calibri" w:hAnsi="Calibri" w:cs="Calibri"/>
          <w:sz w:val="21"/>
          <w:szCs w:val="21"/>
        </w:rPr>
        <w:t xml:space="preserve"> </w:t>
      </w:r>
    </w:p>
    <w:p w:rsidR="0059745F" w:rsidRPr="0059745F" w:rsidRDefault="0059745F" w:rsidP="0059745F">
      <w:pPr>
        <w:spacing w:after="0" w:line="240" w:lineRule="auto"/>
        <w:jc w:val="both"/>
        <w:rPr>
          <w:rFonts w:ascii="Calibri" w:eastAsia="Calibri" w:hAnsi="Calibri" w:cs="Calibri"/>
          <w:color w:val="0000FF"/>
          <w:sz w:val="21"/>
          <w:szCs w:val="21"/>
          <w:u w:val="single"/>
        </w:rPr>
      </w:pPr>
      <w:r w:rsidRPr="0059745F">
        <w:rPr>
          <w:rFonts w:ascii="Calibri" w:eastAsia="Calibri" w:hAnsi="Calibri" w:cs="Calibri"/>
          <w:sz w:val="21"/>
          <w:szCs w:val="21"/>
        </w:rPr>
        <w:t xml:space="preserve">For any further queries please contact Prof. </w:t>
      </w:r>
      <w:proofErr w:type="spellStart"/>
      <w:r w:rsidRPr="0059745F">
        <w:rPr>
          <w:rFonts w:ascii="Calibri" w:eastAsia="Calibri" w:hAnsi="Calibri" w:cs="Calibri"/>
          <w:sz w:val="21"/>
          <w:szCs w:val="21"/>
        </w:rPr>
        <w:t>Mangesh</w:t>
      </w:r>
      <w:proofErr w:type="spellEnd"/>
      <w:r w:rsidRPr="0059745F">
        <w:rPr>
          <w:rFonts w:ascii="Calibri" w:eastAsia="Calibri" w:hAnsi="Calibri" w:cs="Calibri"/>
          <w:sz w:val="21"/>
          <w:szCs w:val="21"/>
        </w:rPr>
        <w:t xml:space="preserve"> </w:t>
      </w:r>
      <w:proofErr w:type="spellStart"/>
      <w:r w:rsidRPr="0059745F">
        <w:rPr>
          <w:rFonts w:ascii="Calibri" w:eastAsia="Calibri" w:hAnsi="Calibri" w:cs="Calibri"/>
          <w:sz w:val="21"/>
          <w:szCs w:val="21"/>
        </w:rPr>
        <w:t>Kukalkar</w:t>
      </w:r>
      <w:proofErr w:type="spellEnd"/>
      <w:r w:rsidRPr="0059745F">
        <w:rPr>
          <w:rFonts w:ascii="Calibri" w:eastAsia="Calibri" w:hAnsi="Calibri" w:cs="Calibri"/>
          <w:sz w:val="21"/>
          <w:szCs w:val="21"/>
        </w:rPr>
        <w:t xml:space="preserve"> 8879001451 or </w:t>
      </w:r>
      <w:hyperlink r:id="rId11" w:history="1">
        <w:r w:rsidRPr="0059745F">
          <w:rPr>
            <w:rFonts w:ascii="Calibri" w:eastAsia="Calibri" w:hAnsi="Calibri" w:cs="Calibri"/>
            <w:color w:val="0000FF"/>
            <w:sz w:val="21"/>
            <w:szCs w:val="21"/>
            <w:u w:val="single"/>
          </w:rPr>
          <w:t>mangesh.k@aimsr.edu.in</w:t>
        </w:r>
      </w:hyperlink>
      <w:r w:rsidRPr="0059745F">
        <w:rPr>
          <w:rFonts w:ascii="Calibri" w:eastAsia="Calibri" w:hAnsi="Calibri" w:cs="Calibri"/>
          <w:sz w:val="21"/>
          <w:szCs w:val="21"/>
        </w:rPr>
        <w:t xml:space="preserve"> or Ms Neeti Khergamkar 022-71226633 or </w:t>
      </w:r>
      <w:hyperlink r:id="rId12" w:history="1">
        <w:r w:rsidRPr="0059745F">
          <w:rPr>
            <w:rFonts w:ascii="Calibri" w:eastAsia="Calibri" w:hAnsi="Calibri" w:cs="Calibri"/>
            <w:color w:val="0000FF"/>
            <w:sz w:val="21"/>
            <w:szCs w:val="21"/>
            <w:u w:val="single"/>
          </w:rPr>
          <w:t>neeti@imcnet.org</w:t>
        </w:r>
      </w:hyperlink>
      <w:r w:rsidRPr="0059745F">
        <w:rPr>
          <w:rFonts w:ascii="Calibri" w:eastAsia="Calibri" w:hAnsi="Calibri" w:cs="Calibri"/>
          <w:color w:val="0000FF"/>
          <w:sz w:val="21"/>
          <w:szCs w:val="21"/>
          <w:u w:val="single"/>
        </w:rPr>
        <w:t>.</w:t>
      </w:r>
    </w:p>
    <w:p w:rsidR="0059745F" w:rsidRPr="0059745F" w:rsidRDefault="0059745F" w:rsidP="0059745F">
      <w:pPr>
        <w:spacing w:after="0" w:line="240" w:lineRule="auto"/>
        <w:jc w:val="both"/>
        <w:rPr>
          <w:rFonts w:ascii="Calibri" w:eastAsia="Calibri" w:hAnsi="Calibri" w:cs="Calibri"/>
          <w:sz w:val="21"/>
          <w:szCs w:val="21"/>
        </w:rPr>
      </w:pPr>
    </w:p>
    <w:p w:rsidR="0059745F" w:rsidRPr="0059745F" w:rsidRDefault="0059745F" w:rsidP="00FF41CE">
      <w:pPr>
        <w:spacing w:after="0" w:line="240" w:lineRule="auto"/>
        <w:rPr>
          <w:rFonts w:ascii="Calibri" w:eastAsia="Times New Roman" w:hAnsi="Calibri" w:cs="Times New Roman"/>
          <w:sz w:val="21"/>
          <w:szCs w:val="21"/>
        </w:rPr>
      </w:pPr>
      <w:r w:rsidRPr="0059745F">
        <w:rPr>
          <w:rFonts w:ascii="Calibri" w:eastAsia="Times New Roman" w:hAnsi="Calibri" w:cs="Times New Roman"/>
          <w:sz w:val="21"/>
          <w:szCs w:val="21"/>
        </w:rPr>
        <w:t xml:space="preserve">With regards, </w:t>
      </w:r>
    </w:p>
    <w:p w:rsidR="00D913EE" w:rsidRDefault="0059745F" w:rsidP="00FF41CE">
      <w:pPr>
        <w:spacing w:after="0" w:line="240" w:lineRule="auto"/>
        <w:rPr>
          <w:rFonts w:ascii="Calibri" w:eastAsia="Times New Roman" w:hAnsi="Calibri" w:cs="Times New Roman"/>
          <w:sz w:val="21"/>
          <w:szCs w:val="21"/>
        </w:rPr>
      </w:pPr>
      <w:r w:rsidRPr="0059745F">
        <w:rPr>
          <w:rFonts w:ascii="Calibri" w:eastAsia="Times New Roman" w:hAnsi="Calibri" w:cs="Times New Roman"/>
          <w:sz w:val="21"/>
          <w:szCs w:val="21"/>
        </w:rPr>
        <w:t xml:space="preserve">    </w:t>
      </w:r>
    </w:p>
    <w:p w:rsidR="0059745F" w:rsidRPr="00E84BC0" w:rsidRDefault="0059745F" w:rsidP="00FF41CE">
      <w:pPr>
        <w:spacing w:after="0" w:line="240" w:lineRule="auto"/>
        <w:rPr>
          <w:rFonts w:ascii="Calibri" w:eastAsia="Times New Roman" w:hAnsi="Calibri" w:cs="Times New Roman"/>
          <w:sz w:val="21"/>
          <w:szCs w:val="21"/>
        </w:rPr>
      </w:pPr>
      <w:r w:rsidRPr="0059745F">
        <w:rPr>
          <w:rFonts w:ascii="Calibri" w:eastAsia="Times New Roman" w:hAnsi="Calibri" w:cs="Times New Roman"/>
          <w:b/>
          <w:sz w:val="21"/>
          <w:szCs w:val="21"/>
        </w:rPr>
        <w:t>Ajit Mangrulkar</w:t>
      </w:r>
    </w:p>
    <w:p w:rsidR="001F70FC" w:rsidRPr="0059745F" w:rsidRDefault="0059745F" w:rsidP="00FF41CE">
      <w:pPr>
        <w:spacing w:after="0" w:line="240" w:lineRule="auto"/>
        <w:rPr>
          <w:rFonts w:ascii="Calibri" w:eastAsia="Calibri" w:hAnsi="Calibri" w:cs="Calibri"/>
          <w:sz w:val="21"/>
          <w:szCs w:val="21"/>
        </w:rPr>
      </w:pPr>
      <w:r w:rsidRPr="0059745F">
        <w:rPr>
          <w:rFonts w:ascii="Calibri" w:eastAsia="Times New Roman" w:hAnsi="Calibri" w:cs="Times New Roman"/>
          <w:sz w:val="21"/>
          <w:szCs w:val="21"/>
        </w:rPr>
        <w:t xml:space="preserve">Director General </w:t>
      </w:r>
    </w:p>
    <w:sectPr w:rsidR="001F70FC" w:rsidRPr="0059745F" w:rsidSect="00F5108F">
      <w:pgSz w:w="12240" w:h="15840"/>
      <w:pgMar w:top="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71A"/>
    <w:multiLevelType w:val="hybridMultilevel"/>
    <w:tmpl w:val="4A389BA6"/>
    <w:lvl w:ilvl="0" w:tplc="4210BB7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5F"/>
    <w:rsid w:val="001F70FC"/>
    <w:rsid w:val="003A3367"/>
    <w:rsid w:val="00542063"/>
    <w:rsid w:val="005877D5"/>
    <w:rsid w:val="0059745F"/>
    <w:rsid w:val="006D4A3D"/>
    <w:rsid w:val="00BB32B0"/>
    <w:rsid w:val="00D913EE"/>
    <w:rsid w:val="00E84BC0"/>
    <w:rsid w:val="00FF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neeti@imc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msr.edu.in/" TargetMode="External"/><Relationship Id="rId11" Type="http://schemas.openxmlformats.org/officeDocument/2006/relationships/hyperlink" Target="mailto:mangesh.k@aimsr.edu.in" TargetMode="External"/><Relationship Id="rId5" Type="http://schemas.openxmlformats.org/officeDocument/2006/relationships/webSettings" Target="webSettings.xml"/><Relationship Id="rId10" Type="http://schemas.openxmlformats.org/officeDocument/2006/relationships/hyperlink" Target="http://www.imcnet.org" TargetMode="External"/><Relationship Id="rId4" Type="http://schemas.openxmlformats.org/officeDocument/2006/relationships/settings" Target="settings.xml"/><Relationship Id="rId9" Type="http://schemas.openxmlformats.org/officeDocument/2006/relationships/hyperlink" Target="http://www.aimsr.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Neeti Khergamkar</dc:creator>
  <cp:lastModifiedBy>Neeti Khergamkar</cp:lastModifiedBy>
  <cp:revision>3</cp:revision>
  <dcterms:created xsi:type="dcterms:W3CDTF">2019-06-17T10:10:00Z</dcterms:created>
  <dcterms:modified xsi:type="dcterms:W3CDTF">2019-06-17T10:15:00Z</dcterms:modified>
</cp:coreProperties>
</file>